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EF" w:rsidRDefault="00C001EF" w:rsidP="00C001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001EF" w:rsidRPr="000A7671" w:rsidRDefault="00C001EF" w:rsidP="00C001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«ПОГОДАЕВСКАЯ СРЕДНЯЯ ОБЩЕОБРАЗОВАТЕЛЬНАЯ ШКОЛА№ 18» ИМЕНИ   КАВАЛЕРА ОРДЕНОВ «КРАСНОЙ ЗВЕЗДЫ», «ОТЕЧЕСТВЕННОЙ ВОЙНЫ»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proofErr w:type="gramStart"/>
      <w:r w:rsidRPr="000A76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И</w:t>
      </w:r>
      <w:proofErr w:type="gramEnd"/>
      <w:r w:rsidRPr="000A76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СТЕПЕНИ, «СЛАВЫ»</w:t>
      </w:r>
      <w:r w:rsidRPr="000A76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0A76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СТЕПЕНИ СОКОЛОВА АНДРЕЯ СТЕПАНОВИЧА»</w:t>
      </w:r>
    </w:p>
    <w:p w:rsidR="00C001EF" w:rsidRDefault="00C001EF" w:rsidP="00C001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663157 с. Погодаево, ул. Гагарина, д. 24</w:t>
      </w:r>
    </w:p>
    <w:p w:rsidR="00C001EF" w:rsidRPr="007E10A6" w:rsidRDefault="00C001EF" w:rsidP="00C001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Тел</w:t>
      </w:r>
      <w:r w:rsidRPr="007E10A6">
        <w:rPr>
          <w:rFonts w:ascii="Times New Roman" w:eastAsia="Times New Roman" w:hAnsi="Times New Roman"/>
          <w:b/>
          <w:sz w:val="24"/>
          <w:szCs w:val="24"/>
          <w:lang w:val="en-US"/>
        </w:rPr>
        <w:t>: 8 (39195) 79213</w:t>
      </w:r>
    </w:p>
    <w:p w:rsidR="00C001EF" w:rsidRPr="007E10A6" w:rsidRDefault="00C001EF" w:rsidP="00C001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E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/>
        </w:rPr>
        <w:t>mail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/>
            <w:b/>
            <w:sz w:val="24"/>
            <w:szCs w:val="24"/>
            <w:lang w:val="de-DE"/>
          </w:rPr>
          <w:t>pogodaevo@yandex.ru</w:t>
        </w:r>
      </w:hyperlink>
    </w:p>
    <w:p w:rsidR="00C001EF" w:rsidRPr="007E10A6" w:rsidRDefault="00C001EF" w:rsidP="00C001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8C2DB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8pt;margin-top:7pt;width:539.05pt;height:2.5pt;flip:y;z-index:251658240" o:connectortype="straight" strokeweight="1.5pt"/>
        </w:pict>
      </w:r>
    </w:p>
    <w:p w:rsidR="00C001EF" w:rsidRPr="00C001EF" w:rsidRDefault="00C001EF" w:rsidP="00C00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900" w:rsidRPr="00E61E1A" w:rsidRDefault="00E20900" w:rsidP="00E20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1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20900" w:rsidRPr="00E61E1A" w:rsidRDefault="00E20900" w:rsidP="00E20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1A">
        <w:rPr>
          <w:rFonts w:ascii="Times New Roman" w:hAnsi="Times New Roman" w:cs="Times New Roman"/>
          <w:b/>
          <w:sz w:val="28"/>
          <w:szCs w:val="28"/>
        </w:rPr>
        <w:t xml:space="preserve"> по результатам Краевой  диагностической  работы </w:t>
      </w:r>
    </w:p>
    <w:p w:rsidR="00A153CD" w:rsidRPr="00E61E1A" w:rsidRDefault="00E20900" w:rsidP="00E20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1A">
        <w:rPr>
          <w:rFonts w:ascii="Times New Roman" w:hAnsi="Times New Roman" w:cs="Times New Roman"/>
          <w:b/>
          <w:sz w:val="28"/>
          <w:szCs w:val="28"/>
        </w:rPr>
        <w:t>по читательской грамотности в 6 классах (КДР</w:t>
      </w:r>
      <w:proofErr w:type="gramStart"/>
      <w:r w:rsidRPr="00E61E1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61E1A">
        <w:rPr>
          <w:rFonts w:ascii="Times New Roman" w:hAnsi="Times New Roman" w:cs="Times New Roman"/>
          <w:b/>
          <w:sz w:val="28"/>
          <w:szCs w:val="28"/>
        </w:rPr>
        <w:t>)</w:t>
      </w:r>
    </w:p>
    <w:p w:rsidR="004A5C9D" w:rsidRPr="00E61E1A" w:rsidRDefault="002A57C6" w:rsidP="00E61E1A">
      <w:pPr>
        <w:pStyle w:val="Style4"/>
        <w:widowControl/>
        <w:spacing w:before="82"/>
        <w:rPr>
          <w:rFonts w:ascii="Times New Roman" w:hAnsi="Times New Roman" w:cs="Times New Roman"/>
          <w:sz w:val="28"/>
          <w:szCs w:val="28"/>
        </w:rPr>
      </w:pPr>
      <w:r w:rsidRPr="00E61E1A">
        <w:rPr>
          <w:rFonts w:ascii="Times New Roman" w:hAnsi="Times New Roman" w:cs="Times New Roman"/>
          <w:sz w:val="28"/>
          <w:szCs w:val="28"/>
        </w:rPr>
        <w:t xml:space="preserve"> </w:t>
      </w:r>
      <w:r w:rsidR="00825241" w:rsidRPr="00E61E1A">
        <w:rPr>
          <w:rFonts w:ascii="Times New Roman" w:hAnsi="Times New Roman" w:cs="Times New Roman"/>
          <w:sz w:val="28"/>
          <w:szCs w:val="28"/>
        </w:rPr>
        <w:t>21</w:t>
      </w:r>
      <w:r w:rsidR="0066174E" w:rsidRPr="00E61E1A">
        <w:rPr>
          <w:rFonts w:ascii="Times New Roman" w:hAnsi="Times New Roman" w:cs="Times New Roman"/>
          <w:sz w:val="28"/>
          <w:szCs w:val="28"/>
        </w:rPr>
        <w:t>.1</w:t>
      </w:r>
      <w:r w:rsidRPr="00E61E1A">
        <w:rPr>
          <w:rFonts w:ascii="Times New Roman" w:hAnsi="Times New Roman" w:cs="Times New Roman"/>
          <w:sz w:val="28"/>
          <w:szCs w:val="28"/>
        </w:rPr>
        <w:t>1.202</w:t>
      </w:r>
      <w:r w:rsidR="00825241" w:rsidRPr="00E61E1A">
        <w:rPr>
          <w:rFonts w:ascii="Times New Roman" w:hAnsi="Times New Roman" w:cs="Times New Roman"/>
          <w:sz w:val="28"/>
          <w:szCs w:val="28"/>
        </w:rPr>
        <w:t>4</w:t>
      </w:r>
      <w:r w:rsidR="004A5C9D" w:rsidRPr="00E61E1A">
        <w:rPr>
          <w:rFonts w:ascii="Times New Roman" w:hAnsi="Times New Roman" w:cs="Times New Roman"/>
          <w:sz w:val="28"/>
          <w:szCs w:val="28"/>
        </w:rPr>
        <w:t>г. была проведена Краевая диагностическая работа по читательской грамотности в 6 класс</w:t>
      </w:r>
      <w:r w:rsidR="00825241" w:rsidRPr="00E61E1A">
        <w:rPr>
          <w:rFonts w:ascii="Times New Roman" w:hAnsi="Times New Roman" w:cs="Times New Roman"/>
          <w:sz w:val="28"/>
          <w:szCs w:val="28"/>
        </w:rPr>
        <w:t>е</w:t>
      </w:r>
      <w:r w:rsidR="00DE7861" w:rsidRPr="00E61E1A">
        <w:rPr>
          <w:rFonts w:ascii="Times New Roman" w:hAnsi="Times New Roman" w:cs="Times New Roman"/>
          <w:sz w:val="28"/>
          <w:szCs w:val="28"/>
        </w:rPr>
        <w:t>.</w:t>
      </w:r>
    </w:p>
    <w:p w:rsidR="00B03368" w:rsidRPr="00E61E1A" w:rsidRDefault="004A5C9D" w:rsidP="00E61E1A">
      <w:pPr>
        <w:pStyle w:val="Style4"/>
        <w:widowControl/>
        <w:spacing w:before="82"/>
        <w:rPr>
          <w:rFonts w:ascii="Times New Roman" w:hAnsi="Times New Roman" w:cs="Times New Roman"/>
          <w:sz w:val="28"/>
          <w:szCs w:val="28"/>
        </w:rPr>
      </w:pPr>
      <w:r w:rsidRPr="00E61E1A">
        <w:rPr>
          <w:rFonts w:ascii="Times New Roman" w:hAnsi="Times New Roman" w:cs="Times New Roman"/>
          <w:sz w:val="28"/>
          <w:szCs w:val="28"/>
        </w:rPr>
        <w:t>Цель: о</w:t>
      </w:r>
      <w:r w:rsidR="008718EE" w:rsidRPr="00E61E1A">
        <w:rPr>
          <w:rFonts w:ascii="Times New Roman" w:hAnsi="Times New Roman" w:cs="Times New Roman"/>
          <w:sz w:val="28"/>
          <w:szCs w:val="28"/>
        </w:rPr>
        <w:t xml:space="preserve">ценка уровня </w:t>
      </w:r>
      <w:proofErr w:type="spellStart"/>
      <w:r w:rsidR="008718EE" w:rsidRPr="00E61E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718EE" w:rsidRPr="00E61E1A">
        <w:rPr>
          <w:rFonts w:ascii="Times New Roman" w:hAnsi="Times New Roman" w:cs="Times New Roman"/>
          <w:sz w:val="28"/>
          <w:szCs w:val="28"/>
        </w:rPr>
        <w:t xml:space="preserve"> у обучающихся умений в области смысловог</w:t>
      </w:r>
      <w:r w:rsidR="00B03368" w:rsidRPr="00E61E1A">
        <w:rPr>
          <w:rFonts w:ascii="Times New Roman" w:hAnsi="Times New Roman" w:cs="Times New Roman"/>
          <w:sz w:val="28"/>
          <w:szCs w:val="28"/>
        </w:rPr>
        <w:t>о</w:t>
      </w:r>
      <w:r w:rsidR="00825241" w:rsidRPr="00E61E1A">
        <w:rPr>
          <w:rFonts w:ascii="Times New Roman" w:hAnsi="Times New Roman" w:cs="Times New Roman"/>
          <w:sz w:val="28"/>
          <w:szCs w:val="28"/>
        </w:rPr>
        <w:t xml:space="preserve"> чтения и работы с информацией; </w:t>
      </w:r>
      <w:r w:rsidR="00B03368" w:rsidRPr="00E61E1A">
        <w:rPr>
          <w:rFonts w:ascii="Times New Roman" w:hAnsi="Times New Roman" w:cs="Times New Roman"/>
          <w:sz w:val="28"/>
          <w:szCs w:val="28"/>
        </w:rPr>
        <w:t>определени</w:t>
      </w:r>
      <w:r w:rsidR="00825241" w:rsidRPr="00E61E1A">
        <w:rPr>
          <w:rFonts w:ascii="Times New Roman" w:hAnsi="Times New Roman" w:cs="Times New Roman"/>
          <w:sz w:val="28"/>
          <w:szCs w:val="28"/>
        </w:rPr>
        <w:t>е</w:t>
      </w:r>
      <w:r w:rsidR="00B03368" w:rsidRPr="00E61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368" w:rsidRPr="00E61E1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03368" w:rsidRPr="00E61E1A">
        <w:rPr>
          <w:rFonts w:ascii="Times New Roman" w:hAnsi="Times New Roman" w:cs="Times New Roman"/>
          <w:sz w:val="28"/>
          <w:szCs w:val="28"/>
        </w:rPr>
        <w:t xml:space="preserve"> результатов, связанных</w:t>
      </w:r>
      <w:r w:rsidR="00825241" w:rsidRPr="00E61E1A">
        <w:rPr>
          <w:rFonts w:ascii="Times New Roman" w:hAnsi="Times New Roman" w:cs="Times New Roman"/>
          <w:sz w:val="28"/>
          <w:szCs w:val="28"/>
        </w:rPr>
        <w:t xml:space="preserve"> с чтением и пониманием текстов.</w:t>
      </w:r>
    </w:p>
    <w:p w:rsidR="007C5D63" w:rsidRPr="00E61E1A" w:rsidRDefault="00DE7861" w:rsidP="00E61E1A">
      <w:pPr>
        <w:pStyle w:val="Style4"/>
        <w:spacing w:before="82"/>
        <w:rPr>
          <w:rFonts w:ascii="Times New Roman" w:hAnsi="Times New Roman" w:cs="Times New Roman"/>
          <w:sz w:val="28"/>
          <w:szCs w:val="28"/>
        </w:rPr>
      </w:pPr>
      <w:r w:rsidRPr="00E61E1A">
        <w:rPr>
          <w:rFonts w:ascii="Times New Roman" w:hAnsi="Times New Roman" w:cs="Times New Roman"/>
          <w:sz w:val="28"/>
          <w:szCs w:val="28"/>
        </w:rPr>
        <w:t xml:space="preserve">Диагностическую работу по читательской грамотности выполняли </w:t>
      </w:r>
      <w:r w:rsidR="0066174E" w:rsidRPr="00E61E1A">
        <w:rPr>
          <w:rFonts w:ascii="Times New Roman" w:hAnsi="Times New Roman" w:cs="Times New Roman"/>
          <w:sz w:val="28"/>
          <w:szCs w:val="28"/>
        </w:rPr>
        <w:t>7</w:t>
      </w:r>
      <w:r w:rsidR="00B03368" w:rsidRPr="00E61E1A">
        <w:rPr>
          <w:rFonts w:ascii="Times New Roman" w:hAnsi="Times New Roman" w:cs="Times New Roman"/>
          <w:sz w:val="28"/>
          <w:szCs w:val="28"/>
        </w:rPr>
        <w:t xml:space="preserve"> </w:t>
      </w:r>
      <w:r w:rsidR="008718EE" w:rsidRPr="00E61E1A">
        <w:rPr>
          <w:rFonts w:ascii="Times New Roman" w:hAnsi="Times New Roman" w:cs="Times New Roman"/>
          <w:sz w:val="28"/>
          <w:szCs w:val="28"/>
        </w:rPr>
        <w:t>обучающи</w:t>
      </w:r>
      <w:r w:rsidR="0066174E" w:rsidRPr="00E61E1A">
        <w:rPr>
          <w:rFonts w:ascii="Times New Roman" w:hAnsi="Times New Roman" w:cs="Times New Roman"/>
          <w:sz w:val="28"/>
          <w:szCs w:val="28"/>
        </w:rPr>
        <w:t>х</w:t>
      </w:r>
      <w:r w:rsidR="008718EE" w:rsidRPr="00E61E1A">
        <w:rPr>
          <w:rFonts w:ascii="Times New Roman" w:hAnsi="Times New Roman" w:cs="Times New Roman"/>
          <w:sz w:val="28"/>
          <w:szCs w:val="28"/>
        </w:rPr>
        <w:t xml:space="preserve">ся </w:t>
      </w:r>
      <w:r w:rsidR="0066174E" w:rsidRPr="00E61E1A">
        <w:rPr>
          <w:rFonts w:ascii="Times New Roman" w:hAnsi="Times New Roman" w:cs="Times New Roman"/>
          <w:sz w:val="28"/>
          <w:szCs w:val="28"/>
        </w:rPr>
        <w:t>6</w:t>
      </w:r>
      <w:r w:rsidR="008718EE" w:rsidRPr="00E61E1A">
        <w:rPr>
          <w:rFonts w:ascii="Times New Roman" w:hAnsi="Times New Roman" w:cs="Times New Roman"/>
          <w:sz w:val="28"/>
          <w:szCs w:val="28"/>
        </w:rPr>
        <w:t>-х классов</w:t>
      </w:r>
      <w:r w:rsidRPr="00E61E1A">
        <w:rPr>
          <w:rFonts w:ascii="Times New Roman" w:hAnsi="Times New Roman" w:cs="Times New Roman"/>
          <w:sz w:val="28"/>
          <w:szCs w:val="28"/>
        </w:rPr>
        <w:t xml:space="preserve">. Это составляет </w:t>
      </w:r>
      <w:r w:rsidR="00825241" w:rsidRPr="00E61E1A">
        <w:rPr>
          <w:rFonts w:ascii="Times New Roman" w:hAnsi="Times New Roman" w:cs="Times New Roman"/>
          <w:sz w:val="28"/>
          <w:szCs w:val="28"/>
        </w:rPr>
        <w:t>100</w:t>
      </w:r>
      <w:r w:rsidRPr="00E61E1A">
        <w:rPr>
          <w:rFonts w:ascii="Times New Roman" w:hAnsi="Times New Roman" w:cs="Times New Roman"/>
          <w:sz w:val="28"/>
          <w:szCs w:val="28"/>
        </w:rPr>
        <w:t>% от общего количества учащихся 6</w:t>
      </w:r>
      <w:r w:rsidR="00825241" w:rsidRPr="00E61E1A">
        <w:rPr>
          <w:rFonts w:ascii="Times New Roman" w:hAnsi="Times New Roman" w:cs="Times New Roman"/>
          <w:sz w:val="28"/>
          <w:szCs w:val="28"/>
        </w:rPr>
        <w:t>-го</w:t>
      </w:r>
      <w:r w:rsidRPr="00E61E1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25241" w:rsidRPr="00E61E1A">
        <w:rPr>
          <w:rFonts w:ascii="Times New Roman" w:hAnsi="Times New Roman" w:cs="Times New Roman"/>
          <w:sz w:val="28"/>
          <w:szCs w:val="28"/>
        </w:rPr>
        <w:t>а.</w:t>
      </w:r>
      <w:r w:rsidRPr="00E61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DE5" w:rsidRPr="00E61E1A" w:rsidRDefault="009F1DE5" w:rsidP="00E61E1A">
      <w:pPr>
        <w:pStyle w:val="Style4"/>
        <w:spacing w:before="82"/>
        <w:rPr>
          <w:rFonts w:ascii="Times New Roman" w:hAnsi="Times New Roman" w:cs="Times New Roman"/>
          <w:sz w:val="28"/>
          <w:szCs w:val="28"/>
        </w:rPr>
      </w:pPr>
      <w:r w:rsidRPr="00E61E1A">
        <w:rPr>
          <w:rFonts w:ascii="Times New Roman" w:hAnsi="Times New Roman" w:cs="Times New Roman"/>
          <w:sz w:val="28"/>
          <w:szCs w:val="28"/>
        </w:rPr>
        <w:t>Преодолели границу пониженного уровня все обучающиеся (100%).</w:t>
      </w:r>
    </w:p>
    <w:p w:rsidR="00825241" w:rsidRPr="00E61E1A" w:rsidRDefault="00825241" w:rsidP="00E61E1A">
      <w:pPr>
        <w:spacing w:before="240" w:after="24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1E1A">
        <w:rPr>
          <w:rFonts w:ascii="Times New Roman" w:hAnsi="Times New Roman" w:cs="Times New Roman"/>
          <w:b/>
          <w:sz w:val="28"/>
          <w:szCs w:val="28"/>
        </w:rPr>
        <w:t xml:space="preserve">Уровни достижения </w:t>
      </w:r>
      <w:proofErr w:type="gramStart"/>
      <w:r w:rsidRPr="00E61E1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61E1A">
        <w:rPr>
          <w:rFonts w:ascii="Times New Roman" w:hAnsi="Times New Roman" w:cs="Times New Roman"/>
          <w:b/>
          <w:sz w:val="28"/>
          <w:szCs w:val="28"/>
        </w:rPr>
        <w:t xml:space="preserve">  по  читательской грамотности: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134"/>
        <w:gridCol w:w="1051"/>
        <w:gridCol w:w="933"/>
        <w:gridCol w:w="1179"/>
        <w:gridCol w:w="947"/>
        <w:gridCol w:w="682"/>
        <w:gridCol w:w="1019"/>
        <w:gridCol w:w="1276"/>
      </w:tblGrid>
      <w:tr w:rsidR="00825241" w:rsidRPr="00E61E1A" w:rsidTr="00DA3D90">
        <w:trPr>
          <w:trHeight w:val="879"/>
        </w:trPr>
        <w:tc>
          <w:tcPr>
            <w:tcW w:w="1668" w:type="dxa"/>
            <w:vMerge w:val="restart"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21" w:type="dxa"/>
            <w:gridSpan w:val="8"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Уровни достижений (</w:t>
            </w:r>
            <w:r w:rsidRPr="00E61E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 обучающихся, результаты которых соответствуют данному уровню достижений</w:t>
            </w: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5241" w:rsidRPr="00E61E1A" w:rsidTr="00DA3D90">
        <w:trPr>
          <w:trHeight w:val="597"/>
        </w:trPr>
        <w:tc>
          <w:tcPr>
            <w:tcW w:w="1668" w:type="dxa"/>
            <w:vMerge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12" w:type="dxa"/>
            <w:gridSpan w:val="2"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1629" w:type="dxa"/>
            <w:gridSpan w:val="2"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295" w:type="dxa"/>
            <w:gridSpan w:val="2"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825241" w:rsidRPr="00E61E1A" w:rsidTr="00DA3D90">
        <w:trPr>
          <w:trHeight w:val="315"/>
        </w:trPr>
        <w:tc>
          <w:tcPr>
            <w:tcW w:w="1668" w:type="dxa"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 xml:space="preserve"> (% и количество)</w:t>
            </w:r>
          </w:p>
        </w:tc>
        <w:tc>
          <w:tcPr>
            <w:tcW w:w="1134" w:type="dxa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1051" w:type="dxa"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3" w:type="dxa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C36"/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End w:id="0"/>
          </w:p>
        </w:tc>
        <w:tc>
          <w:tcPr>
            <w:tcW w:w="1179" w:type="dxa"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D36"/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End w:id="1"/>
          </w:p>
        </w:tc>
        <w:tc>
          <w:tcPr>
            <w:tcW w:w="682" w:type="dxa"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E36"/>
            <w:r w:rsidRPr="00E61E1A">
              <w:rPr>
                <w:rFonts w:ascii="Times New Roman" w:hAnsi="Times New Roman" w:cs="Times New Roman"/>
                <w:sz w:val="28"/>
                <w:szCs w:val="28"/>
              </w:rPr>
              <w:t xml:space="preserve">42,86 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End w:id="2"/>
          </w:p>
        </w:tc>
        <w:tc>
          <w:tcPr>
            <w:tcW w:w="1276" w:type="dxa"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241" w:rsidRPr="00E61E1A" w:rsidTr="00DA3D90">
        <w:trPr>
          <w:trHeight w:val="315"/>
        </w:trPr>
        <w:tc>
          <w:tcPr>
            <w:tcW w:w="1668" w:type="dxa"/>
            <w:hideMark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proofErr w:type="gramStart"/>
            <w:r w:rsidRPr="00E61E1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85" w:type="dxa"/>
            <w:gridSpan w:val="2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17,79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2" w:type="dxa"/>
            <w:gridSpan w:val="2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28,10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9" w:type="dxa"/>
            <w:gridSpan w:val="2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40,49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95" w:type="dxa"/>
            <w:gridSpan w:val="2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13,62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25241" w:rsidRPr="00E61E1A" w:rsidRDefault="00825241" w:rsidP="00E61E1A">
      <w:pPr>
        <w:spacing w:before="240" w:after="24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61E1A">
        <w:rPr>
          <w:rFonts w:ascii="Times New Roman" w:hAnsi="Times New Roman" w:cs="Times New Roman"/>
          <w:sz w:val="28"/>
          <w:szCs w:val="28"/>
        </w:rPr>
        <w:t>Уровни достижения читательской грамотности на повышенном уровн</w:t>
      </w:r>
      <w:r w:rsidR="009146AE" w:rsidRPr="00E61E1A">
        <w:rPr>
          <w:rFonts w:ascii="Times New Roman" w:hAnsi="Times New Roman" w:cs="Times New Roman"/>
          <w:sz w:val="28"/>
          <w:szCs w:val="28"/>
        </w:rPr>
        <w:t>е</w:t>
      </w:r>
      <w:r w:rsidRPr="00E61E1A">
        <w:rPr>
          <w:rFonts w:ascii="Times New Roman" w:hAnsi="Times New Roman" w:cs="Times New Roman"/>
          <w:sz w:val="28"/>
          <w:szCs w:val="28"/>
        </w:rPr>
        <w:t xml:space="preserve"> выше краевых  результатов. Уровни достижения читательской грамотности на </w:t>
      </w:r>
      <w:r w:rsidR="009146AE" w:rsidRPr="00E61E1A">
        <w:rPr>
          <w:rFonts w:ascii="Times New Roman" w:hAnsi="Times New Roman" w:cs="Times New Roman"/>
          <w:sz w:val="28"/>
          <w:szCs w:val="28"/>
        </w:rPr>
        <w:t xml:space="preserve">базовом </w:t>
      </w:r>
      <w:r w:rsidRPr="00E61E1A">
        <w:rPr>
          <w:rFonts w:ascii="Times New Roman" w:hAnsi="Times New Roman" w:cs="Times New Roman"/>
          <w:sz w:val="28"/>
          <w:szCs w:val="28"/>
        </w:rPr>
        <w:t>уровн</w:t>
      </w:r>
      <w:r w:rsidR="009146AE" w:rsidRPr="00E61E1A">
        <w:rPr>
          <w:rFonts w:ascii="Times New Roman" w:hAnsi="Times New Roman" w:cs="Times New Roman"/>
          <w:sz w:val="28"/>
          <w:szCs w:val="28"/>
        </w:rPr>
        <w:t xml:space="preserve">е ниже краевых результатов, а на  пониженном  почти </w:t>
      </w:r>
      <w:proofErr w:type="gramStart"/>
      <w:r w:rsidR="009146AE" w:rsidRPr="00E61E1A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="009146AE" w:rsidRPr="00E61E1A">
        <w:rPr>
          <w:rFonts w:ascii="Times New Roman" w:hAnsi="Times New Roman" w:cs="Times New Roman"/>
          <w:sz w:val="28"/>
          <w:szCs w:val="28"/>
        </w:rPr>
        <w:t xml:space="preserve"> краевым. Однако ни один обучающийся не показал недостаточный уровень.</w:t>
      </w:r>
    </w:p>
    <w:p w:rsidR="00825241" w:rsidRPr="00E61E1A" w:rsidRDefault="00825241" w:rsidP="00E61E1A">
      <w:pPr>
        <w:spacing w:before="240" w:after="24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1E1A">
        <w:rPr>
          <w:rFonts w:ascii="Times New Roman" w:hAnsi="Times New Roman" w:cs="Times New Roman"/>
          <w:sz w:val="28"/>
          <w:szCs w:val="28"/>
        </w:rPr>
        <w:t xml:space="preserve"> </w:t>
      </w:r>
      <w:r w:rsidRPr="00E61E1A">
        <w:rPr>
          <w:rFonts w:ascii="Times New Roman" w:hAnsi="Times New Roman" w:cs="Times New Roman"/>
          <w:b/>
          <w:sz w:val="28"/>
          <w:szCs w:val="28"/>
        </w:rPr>
        <w:t>Успешность выполнения КДР -6 по группам умений (% от максимального балла):</w:t>
      </w:r>
    </w:p>
    <w:tbl>
      <w:tblPr>
        <w:tblStyle w:val="a3"/>
        <w:tblW w:w="9889" w:type="dxa"/>
        <w:tblLook w:val="04A0"/>
      </w:tblPr>
      <w:tblGrid>
        <w:gridCol w:w="4077"/>
        <w:gridCol w:w="2694"/>
        <w:gridCol w:w="3118"/>
      </w:tblGrid>
      <w:tr w:rsidR="00825241" w:rsidRPr="00E61E1A" w:rsidTr="00DA3D90">
        <w:trPr>
          <w:trHeight w:val="717"/>
        </w:trPr>
        <w:tc>
          <w:tcPr>
            <w:tcW w:w="4077" w:type="dxa"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Группы умений</w:t>
            </w:r>
          </w:p>
        </w:tc>
        <w:tc>
          <w:tcPr>
            <w:tcW w:w="2694" w:type="dxa"/>
            <w:noWrap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Среднее значение по классу</w:t>
            </w:r>
          </w:p>
        </w:tc>
        <w:tc>
          <w:tcPr>
            <w:tcW w:w="3118" w:type="dxa"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значение по </w:t>
            </w:r>
            <w:r w:rsidR="009F1DE5" w:rsidRPr="00E61E1A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</w:p>
        </w:tc>
      </w:tr>
      <w:tr w:rsidR="00825241" w:rsidRPr="00E61E1A" w:rsidTr="00DA3D90">
        <w:trPr>
          <w:trHeight w:val="593"/>
        </w:trPr>
        <w:tc>
          <w:tcPr>
            <w:tcW w:w="4077" w:type="dxa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</w:t>
            </w:r>
          </w:p>
        </w:tc>
        <w:tc>
          <w:tcPr>
            <w:tcW w:w="2694" w:type="dxa"/>
            <w:noWrap/>
            <w:hideMark/>
          </w:tcPr>
          <w:p w:rsidR="00825241" w:rsidRPr="00E61E1A" w:rsidRDefault="009F1DE5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RANGE!D6"/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72,86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End w:id="3"/>
          </w:p>
        </w:tc>
        <w:tc>
          <w:tcPr>
            <w:tcW w:w="3118" w:type="dxa"/>
            <w:hideMark/>
          </w:tcPr>
          <w:p w:rsidR="00825241" w:rsidRPr="00E61E1A" w:rsidRDefault="009F1DE5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65,87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5241" w:rsidRPr="00E61E1A" w:rsidTr="00DA3D90">
        <w:trPr>
          <w:trHeight w:val="825"/>
        </w:trPr>
        <w:tc>
          <w:tcPr>
            <w:tcW w:w="4077" w:type="dxa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Понимание и анализ информации</w:t>
            </w:r>
          </w:p>
        </w:tc>
        <w:tc>
          <w:tcPr>
            <w:tcW w:w="2694" w:type="dxa"/>
            <w:noWrap/>
            <w:hideMark/>
          </w:tcPr>
          <w:p w:rsidR="00825241" w:rsidRPr="00E61E1A" w:rsidRDefault="009F1DE5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RANGE!D7"/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58,25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End w:id="4"/>
          </w:p>
        </w:tc>
        <w:tc>
          <w:tcPr>
            <w:tcW w:w="3118" w:type="dxa"/>
            <w:hideMark/>
          </w:tcPr>
          <w:p w:rsidR="00825241" w:rsidRPr="00E61E1A" w:rsidRDefault="009F1DE5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47,46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5241" w:rsidRPr="00E61E1A" w:rsidTr="00DA3D90">
        <w:trPr>
          <w:trHeight w:val="855"/>
        </w:trPr>
        <w:tc>
          <w:tcPr>
            <w:tcW w:w="4077" w:type="dxa"/>
            <w:hideMark/>
          </w:tcPr>
          <w:p w:rsidR="00825241" w:rsidRPr="00E61E1A" w:rsidRDefault="009146AE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и использование информации</w:t>
            </w:r>
          </w:p>
        </w:tc>
        <w:tc>
          <w:tcPr>
            <w:tcW w:w="2694" w:type="dxa"/>
            <w:noWrap/>
            <w:hideMark/>
          </w:tcPr>
          <w:p w:rsidR="00825241" w:rsidRPr="00E61E1A" w:rsidRDefault="009F1DE5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RANGE!D8"/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46,43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End w:id="5"/>
          </w:p>
        </w:tc>
        <w:tc>
          <w:tcPr>
            <w:tcW w:w="3118" w:type="dxa"/>
            <w:hideMark/>
          </w:tcPr>
          <w:p w:rsidR="00825241" w:rsidRPr="00E61E1A" w:rsidRDefault="009F1DE5" w:rsidP="00E61E1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1A">
              <w:rPr>
                <w:rFonts w:ascii="Times New Roman" w:hAnsi="Times New Roman" w:cs="Times New Roman"/>
                <w:sz w:val="28"/>
                <w:szCs w:val="28"/>
              </w:rPr>
              <w:t>34,24</w:t>
            </w:r>
            <w:r w:rsidR="00825241" w:rsidRPr="00E61E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25241" w:rsidRPr="00E61E1A" w:rsidRDefault="00825241" w:rsidP="00E61E1A">
      <w:pPr>
        <w:spacing w:before="240" w:after="24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61E1A">
        <w:rPr>
          <w:rFonts w:ascii="Times New Roman" w:hAnsi="Times New Roman"/>
          <w:sz w:val="28"/>
          <w:szCs w:val="28"/>
        </w:rPr>
        <w:t xml:space="preserve">     Результаты класса по трем группам умений (</w:t>
      </w:r>
      <w:r w:rsidR="009F1DE5" w:rsidRPr="00E61E1A">
        <w:rPr>
          <w:rFonts w:ascii="Times New Roman" w:hAnsi="Times New Roman" w:cs="Times New Roman"/>
          <w:sz w:val="28"/>
          <w:szCs w:val="28"/>
        </w:rPr>
        <w:t>поиск информации в тексте, понимание и анализ информации, оценка и использование информации</w:t>
      </w:r>
      <w:r w:rsidRPr="00E61E1A">
        <w:rPr>
          <w:rFonts w:ascii="Times New Roman" w:hAnsi="Times New Roman"/>
          <w:sz w:val="28"/>
          <w:szCs w:val="28"/>
        </w:rPr>
        <w:t xml:space="preserve">)  превышают результаты по </w:t>
      </w:r>
      <w:r w:rsidR="009F1DE5" w:rsidRPr="00E61E1A">
        <w:rPr>
          <w:rFonts w:ascii="Times New Roman" w:hAnsi="Times New Roman"/>
          <w:sz w:val="28"/>
          <w:szCs w:val="28"/>
        </w:rPr>
        <w:t>краю</w:t>
      </w:r>
      <w:r w:rsidRPr="00E61E1A">
        <w:rPr>
          <w:rFonts w:ascii="Times New Roman" w:hAnsi="Times New Roman"/>
          <w:sz w:val="28"/>
          <w:szCs w:val="28"/>
        </w:rPr>
        <w:t>.</w:t>
      </w:r>
    </w:p>
    <w:p w:rsidR="00825241" w:rsidRPr="00E61E1A" w:rsidRDefault="00825241" w:rsidP="00E61E1A">
      <w:pPr>
        <w:spacing w:before="240" w:after="240" w:line="240" w:lineRule="auto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E61E1A">
        <w:rPr>
          <w:rFonts w:ascii="Times New Roman" w:hAnsi="Times New Roman"/>
          <w:sz w:val="28"/>
          <w:szCs w:val="28"/>
        </w:rPr>
        <w:t xml:space="preserve">     </w:t>
      </w:r>
      <w:r w:rsidRPr="00E61E1A">
        <w:rPr>
          <w:rFonts w:ascii="Times New Roman" w:hAnsi="Times New Roman"/>
          <w:b/>
          <w:sz w:val="28"/>
          <w:szCs w:val="28"/>
        </w:rPr>
        <w:t>Успешность выполнения  заданий КДР - 6 по предметным областям (% от максимального балла):</w:t>
      </w:r>
    </w:p>
    <w:tbl>
      <w:tblPr>
        <w:tblStyle w:val="a3"/>
        <w:tblW w:w="0" w:type="auto"/>
        <w:tblLook w:val="04A0"/>
      </w:tblPr>
      <w:tblGrid>
        <w:gridCol w:w="3085"/>
        <w:gridCol w:w="2126"/>
        <w:gridCol w:w="2552"/>
        <w:gridCol w:w="2233"/>
      </w:tblGrid>
      <w:tr w:rsidR="00825241" w:rsidRPr="00E61E1A" w:rsidTr="00DA3D90">
        <w:trPr>
          <w:trHeight w:val="315"/>
        </w:trPr>
        <w:tc>
          <w:tcPr>
            <w:tcW w:w="3085" w:type="dxa"/>
            <w:vMerge w:val="restart"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Успешность выполнения по предметным областям</w:t>
            </w:r>
          </w:p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61E1A">
              <w:rPr>
                <w:rFonts w:ascii="Times New Roman" w:hAnsi="Times New Roman"/>
                <w:i/>
                <w:iCs/>
                <w:sz w:val="28"/>
                <w:szCs w:val="28"/>
              </w:rPr>
              <w:t>% от максимального балла</w:t>
            </w:r>
            <w:r w:rsidRPr="00E61E1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noWrap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2552" w:type="dxa"/>
            <w:noWrap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Среднее значение по классу</w:t>
            </w:r>
          </w:p>
        </w:tc>
        <w:tc>
          <w:tcPr>
            <w:tcW w:w="2233" w:type="dxa"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Среднее значение по региону</w:t>
            </w:r>
          </w:p>
        </w:tc>
      </w:tr>
      <w:tr w:rsidR="00825241" w:rsidRPr="00E61E1A" w:rsidTr="00DA3D90">
        <w:trPr>
          <w:trHeight w:val="315"/>
        </w:trPr>
        <w:tc>
          <w:tcPr>
            <w:tcW w:w="3085" w:type="dxa"/>
            <w:vMerge/>
            <w:hideMark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552" w:type="dxa"/>
            <w:noWrap/>
            <w:hideMark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6" w:name="RANGE!D10"/>
            <w:r w:rsidRPr="00E61E1A">
              <w:rPr>
                <w:rFonts w:ascii="Times New Roman" w:hAnsi="Times New Roman"/>
                <w:sz w:val="28"/>
                <w:szCs w:val="28"/>
              </w:rPr>
              <w:t>70,00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  <w:bookmarkEnd w:id="6"/>
          </w:p>
        </w:tc>
        <w:tc>
          <w:tcPr>
            <w:tcW w:w="2233" w:type="dxa"/>
            <w:hideMark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52,26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25241" w:rsidRPr="00E61E1A" w:rsidTr="00DA3D90">
        <w:trPr>
          <w:trHeight w:val="315"/>
        </w:trPr>
        <w:tc>
          <w:tcPr>
            <w:tcW w:w="3085" w:type="dxa"/>
            <w:vMerge/>
            <w:hideMark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noWrap/>
            <w:hideMark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7" w:name="RANGE!D11"/>
            <w:r w:rsidRPr="00E61E1A">
              <w:rPr>
                <w:rFonts w:ascii="Times New Roman" w:hAnsi="Times New Roman"/>
                <w:sz w:val="28"/>
                <w:szCs w:val="28"/>
              </w:rPr>
              <w:t>47,50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  <w:bookmarkEnd w:id="7"/>
          </w:p>
        </w:tc>
        <w:tc>
          <w:tcPr>
            <w:tcW w:w="2233" w:type="dxa"/>
            <w:hideMark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44,70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25241" w:rsidRPr="00E61E1A" w:rsidTr="00DA3D90">
        <w:trPr>
          <w:trHeight w:val="315"/>
        </w:trPr>
        <w:tc>
          <w:tcPr>
            <w:tcW w:w="3085" w:type="dxa"/>
            <w:vMerge/>
            <w:hideMark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noWrap/>
            <w:hideMark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8" w:name="RANGE!D12"/>
            <w:r w:rsidRPr="00E61E1A">
              <w:rPr>
                <w:rFonts w:ascii="Times New Roman" w:hAnsi="Times New Roman"/>
                <w:sz w:val="28"/>
                <w:szCs w:val="28"/>
              </w:rPr>
              <w:t>47,50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  <w:bookmarkEnd w:id="8"/>
          </w:p>
        </w:tc>
        <w:tc>
          <w:tcPr>
            <w:tcW w:w="2233" w:type="dxa"/>
            <w:hideMark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43,37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25241" w:rsidRPr="00E61E1A" w:rsidTr="00DA3D90">
        <w:trPr>
          <w:trHeight w:val="315"/>
        </w:trPr>
        <w:tc>
          <w:tcPr>
            <w:tcW w:w="3085" w:type="dxa"/>
            <w:vMerge/>
            <w:hideMark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noWrap/>
            <w:hideMark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9" w:name="RANGE!D13"/>
            <w:r w:rsidRPr="00E61E1A">
              <w:rPr>
                <w:rFonts w:ascii="Times New Roman" w:hAnsi="Times New Roman"/>
                <w:sz w:val="28"/>
                <w:szCs w:val="28"/>
              </w:rPr>
              <w:t>80,00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  <w:bookmarkEnd w:id="9"/>
          </w:p>
        </w:tc>
        <w:tc>
          <w:tcPr>
            <w:tcW w:w="2233" w:type="dxa"/>
            <w:hideMark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51,84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825241" w:rsidRPr="00E61E1A" w:rsidRDefault="00825241" w:rsidP="00E61E1A">
      <w:pPr>
        <w:pStyle w:val="Default"/>
        <w:jc w:val="both"/>
        <w:rPr>
          <w:sz w:val="28"/>
          <w:szCs w:val="28"/>
        </w:rPr>
      </w:pPr>
      <w:r w:rsidRPr="00E61E1A">
        <w:rPr>
          <w:sz w:val="28"/>
          <w:szCs w:val="28"/>
        </w:rPr>
        <w:t xml:space="preserve">        </w:t>
      </w:r>
    </w:p>
    <w:p w:rsidR="00825241" w:rsidRPr="00E61E1A" w:rsidRDefault="00825241" w:rsidP="00E61E1A">
      <w:pPr>
        <w:pStyle w:val="Default"/>
        <w:jc w:val="both"/>
        <w:rPr>
          <w:sz w:val="28"/>
          <w:szCs w:val="28"/>
        </w:rPr>
      </w:pPr>
      <w:r w:rsidRPr="00E61E1A">
        <w:rPr>
          <w:sz w:val="28"/>
          <w:szCs w:val="28"/>
        </w:rPr>
        <w:t xml:space="preserve">       Успешность выполнения заданий КДР 6 по предметным областям так же превышает краевые значения.</w:t>
      </w:r>
    </w:p>
    <w:p w:rsidR="00825241" w:rsidRPr="00E61E1A" w:rsidRDefault="00825241" w:rsidP="00E61E1A">
      <w:pPr>
        <w:spacing w:before="240" w:after="24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61E1A">
        <w:rPr>
          <w:rFonts w:ascii="Times New Roman" w:hAnsi="Times New Roman"/>
          <w:b/>
          <w:sz w:val="28"/>
          <w:szCs w:val="28"/>
        </w:rPr>
        <w:t xml:space="preserve">Успешность выполнения </w:t>
      </w:r>
      <w:proofErr w:type="gramStart"/>
      <w:r w:rsidRPr="00E61E1A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E61E1A">
        <w:rPr>
          <w:rFonts w:ascii="Times New Roman" w:hAnsi="Times New Roman"/>
          <w:b/>
          <w:sz w:val="28"/>
          <w:szCs w:val="28"/>
        </w:rPr>
        <w:t xml:space="preserve"> всей работы: </w:t>
      </w:r>
    </w:p>
    <w:tbl>
      <w:tblPr>
        <w:tblStyle w:val="a3"/>
        <w:tblW w:w="10031" w:type="dxa"/>
        <w:tblLook w:val="04A0"/>
      </w:tblPr>
      <w:tblGrid>
        <w:gridCol w:w="4077"/>
        <w:gridCol w:w="2694"/>
        <w:gridCol w:w="3260"/>
      </w:tblGrid>
      <w:tr w:rsidR="00825241" w:rsidRPr="00E61E1A" w:rsidTr="00E61E1A">
        <w:trPr>
          <w:trHeight w:val="525"/>
        </w:trPr>
        <w:tc>
          <w:tcPr>
            <w:tcW w:w="4077" w:type="dxa"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noWrap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Среднее значение по классу</w:t>
            </w:r>
          </w:p>
        </w:tc>
        <w:tc>
          <w:tcPr>
            <w:tcW w:w="3260" w:type="dxa"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 xml:space="preserve">Среднее значение по </w:t>
            </w:r>
            <w:r w:rsidR="009F1DE5" w:rsidRPr="00E61E1A">
              <w:rPr>
                <w:rFonts w:ascii="Times New Roman" w:hAnsi="Times New Roman"/>
                <w:sz w:val="28"/>
                <w:szCs w:val="28"/>
              </w:rPr>
              <w:t>краю</w:t>
            </w:r>
          </w:p>
        </w:tc>
      </w:tr>
      <w:tr w:rsidR="00825241" w:rsidRPr="00E61E1A" w:rsidTr="00E61E1A">
        <w:trPr>
          <w:trHeight w:val="438"/>
        </w:trPr>
        <w:tc>
          <w:tcPr>
            <w:tcW w:w="4077" w:type="dxa"/>
          </w:tcPr>
          <w:p w:rsidR="00825241" w:rsidRPr="00E61E1A" w:rsidRDefault="00825241" w:rsidP="00E61E1A">
            <w:pPr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Вся работа</w:t>
            </w:r>
          </w:p>
        </w:tc>
        <w:tc>
          <w:tcPr>
            <w:tcW w:w="2694" w:type="dxa"/>
            <w:noWrap/>
          </w:tcPr>
          <w:p w:rsidR="00825241" w:rsidRPr="00E61E1A" w:rsidRDefault="00825241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5</w:t>
            </w:r>
            <w:r w:rsidR="009F1DE5" w:rsidRPr="00E61E1A">
              <w:rPr>
                <w:rFonts w:ascii="Times New Roman" w:hAnsi="Times New Roman"/>
                <w:sz w:val="28"/>
                <w:szCs w:val="28"/>
              </w:rPr>
              <w:t>3</w:t>
            </w:r>
            <w:r w:rsidRPr="00E61E1A">
              <w:rPr>
                <w:rFonts w:ascii="Times New Roman" w:hAnsi="Times New Roman"/>
                <w:sz w:val="28"/>
                <w:szCs w:val="28"/>
              </w:rPr>
              <w:t>,</w:t>
            </w:r>
            <w:r w:rsidR="009F1DE5" w:rsidRPr="00E61E1A">
              <w:rPr>
                <w:rFonts w:ascii="Times New Roman" w:hAnsi="Times New Roman"/>
                <w:sz w:val="28"/>
                <w:szCs w:val="28"/>
              </w:rPr>
              <w:t>29</w:t>
            </w:r>
            <w:r w:rsidRPr="00E61E1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60" w:type="dxa"/>
          </w:tcPr>
          <w:p w:rsidR="00825241" w:rsidRPr="00E61E1A" w:rsidRDefault="009F1DE5" w:rsidP="00E61E1A">
            <w:pPr>
              <w:spacing w:after="24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1E1A">
              <w:rPr>
                <w:rFonts w:ascii="Times New Roman" w:hAnsi="Times New Roman"/>
                <w:sz w:val="28"/>
                <w:szCs w:val="28"/>
              </w:rPr>
              <w:t>45,54</w:t>
            </w:r>
            <w:r w:rsidR="00825241" w:rsidRPr="00E61E1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A809C8" w:rsidRPr="00E61E1A" w:rsidRDefault="00A809C8" w:rsidP="00E61E1A">
      <w:pPr>
        <w:pStyle w:val="Style4"/>
        <w:widowControl/>
        <w:spacing w:before="82" w:line="240" w:lineRule="auto"/>
        <w:ind w:left="1291" w:firstLine="0"/>
        <w:rPr>
          <w:rStyle w:val="FontStyle81"/>
          <w:rFonts w:ascii="Times New Roman" w:hAnsi="Times New Roman" w:cs="Times New Roman"/>
          <w:sz w:val="28"/>
          <w:szCs w:val="28"/>
          <w:highlight w:val="yellow"/>
        </w:rPr>
      </w:pPr>
    </w:p>
    <w:p w:rsidR="002C4862" w:rsidRPr="00E61E1A" w:rsidRDefault="002C4862" w:rsidP="00E61E1A">
      <w:pPr>
        <w:pStyle w:val="Style4"/>
        <w:widowControl/>
        <w:spacing w:before="82" w:line="240" w:lineRule="auto"/>
        <w:ind w:left="1291" w:firstLine="0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Анализируя </w:t>
      </w:r>
      <w:r w:rsidR="00A809C8" w:rsidRPr="00E61E1A">
        <w:rPr>
          <w:rStyle w:val="FontStyle81"/>
          <w:rFonts w:ascii="Times New Roman" w:hAnsi="Times New Roman" w:cs="Times New Roman"/>
          <w:sz w:val="28"/>
          <w:szCs w:val="28"/>
        </w:rPr>
        <w:t>представленные выше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</w:t>
      </w:r>
      <w:r w:rsidR="00A809C8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данные, 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можно сделать </w:t>
      </w:r>
      <w:r w:rsidRPr="00E61E1A">
        <w:rPr>
          <w:rStyle w:val="FontStyle81"/>
          <w:rFonts w:ascii="Times New Roman" w:hAnsi="Times New Roman" w:cs="Times New Roman"/>
          <w:b/>
          <w:sz w:val="28"/>
          <w:szCs w:val="28"/>
        </w:rPr>
        <w:t>выводы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:</w:t>
      </w:r>
    </w:p>
    <w:p w:rsidR="00A809C8" w:rsidRPr="00E61E1A" w:rsidRDefault="008778F1" w:rsidP="00E61E1A">
      <w:pPr>
        <w:pStyle w:val="Style4"/>
        <w:widowControl/>
        <w:numPr>
          <w:ilvl w:val="0"/>
          <w:numId w:val="1"/>
        </w:numPr>
        <w:spacing w:before="82" w:line="240" w:lineRule="auto"/>
        <w:ind w:left="426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общий балл за</w:t>
      </w:r>
      <w:r w:rsidR="00DE0D9B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выполнени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е</w:t>
      </w:r>
      <w:r w:rsidR="00DE0D9B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диагностической работы по читательской грамотности 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- </w:t>
      </w:r>
      <w:r w:rsidR="009F1DE5" w:rsidRPr="00E61E1A">
        <w:rPr>
          <w:rStyle w:val="FontStyle81"/>
          <w:rFonts w:ascii="Times New Roman" w:hAnsi="Times New Roman" w:cs="Times New Roman"/>
          <w:sz w:val="28"/>
          <w:szCs w:val="28"/>
        </w:rPr>
        <w:t>53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,2</w:t>
      </w:r>
      <w:r w:rsidR="009F1DE5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9% 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, </w:t>
      </w:r>
      <w:r w:rsidR="00665950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что на </w:t>
      </w:r>
      <w:r w:rsidR="00BD6C35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7,75% </w:t>
      </w:r>
      <w:r w:rsidR="00665950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выше средних показателей по </w:t>
      </w:r>
      <w:r w:rsidR="00BD6C35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краю, что свидетельствует о достаточном уровне </w:t>
      </w:r>
      <w:proofErr w:type="spellStart"/>
      <w:r w:rsidR="00BD6C35" w:rsidRPr="00E61E1A">
        <w:rPr>
          <w:rStyle w:val="FontStyle81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D6C35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читательской грамотности у учащихся 6 класса</w:t>
      </w:r>
      <w:r w:rsidR="00DE0D9B" w:rsidRPr="00E61E1A">
        <w:rPr>
          <w:rStyle w:val="FontStyle81"/>
          <w:rFonts w:ascii="Times New Roman" w:hAnsi="Times New Roman" w:cs="Times New Roman"/>
          <w:sz w:val="28"/>
          <w:szCs w:val="28"/>
        </w:rPr>
        <w:t>;</w:t>
      </w:r>
    </w:p>
    <w:p w:rsidR="00116BC9" w:rsidRPr="00E61E1A" w:rsidRDefault="00BF0CF7" w:rsidP="00E61E1A">
      <w:pPr>
        <w:pStyle w:val="Style4"/>
        <w:widowControl/>
        <w:spacing w:before="82" w:line="240" w:lineRule="auto"/>
        <w:ind w:firstLine="0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ab/>
        <w:t>Рез</w:t>
      </w:r>
      <w:r w:rsidR="00FD1BEB" w:rsidRPr="00E61E1A">
        <w:rPr>
          <w:rStyle w:val="FontStyle81"/>
          <w:rFonts w:ascii="Times New Roman" w:hAnsi="Times New Roman" w:cs="Times New Roman"/>
          <w:sz w:val="28"/>
          <w:szCs w:val="28"/>
        </w:rPr>
        <w:t>ультаты выполнения заданий по предметным областям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п</w:t>
      </w:r>
      <w:r w:rsidR="00710DF7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оказывают, что </w:t>
      </w:r>
      <w:r w:rsidR="00FD1BEB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наиболее </w:t>
      </w:r>
      <w:r w:rsidR="004363B7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легкими </w:t>
      </w:r>
      <w:r w:rsidR="00FD1BEB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для шестиклассников оказалась задания </w:t>
      </w:r>
      <w:r w:rsidR="004363B7" w:rsidRPr="00E61E1A">
        <w:rPr>
          <w:rStyle w:val="FontStyle81"/>
          <w:rFonts w:ascii="Times New Roman" w:hAnsi="Times New Roman" w:cs="Times New Roman"/>
          <w:sz w:val="28"/>
          <w:szCs w:val="28"/>
        </w:rPr>
        <w:t>по</w:t>
      </w:r>
      <w:r w:rsidR="00A809C8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русско</w:t>
      </w:r>
      <w:r w:rsidR="004363B7" w:rsidRPr="00E61E1A">
        <w:rPr>
          <w:rStyle w:val="FontStyle81"/>
          <w:rFonts w:ascii="Times New Roman" w:hAnsi="Times New Roman" w:cs="Times New Roman"/>
          <w:sz w:val="28"/>
          <w:szCs w:val="28"/>
        </w:rPr>
        <w:t>му</w:t>
      </w:r>
      <w:r w:rsidR="00A809C8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язык</w:t>
      </w:r>
      <w:r w:rsidR="004363B7" w:rsidRPr="00E61E1A">
        <w:rPr>
          <w:rStyle w:val="FontStyle81"/>
          <w:rFonts w:ascii="Times New Roman" w:hAnsi="Times New Roman" w:cs="Times New Roman"/>
          <w:sz w:val="28"/>
          <w:szCs w:val="28"/>
        </w:rPr>
        <w:t>у</w:t>
      </w:r>
      <w:r w:rsidR="00BD6C35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и естествознанию</w:t>
      </w:r>
      <w:r w:rsidR="004363B7" w:rsidRPr="00E61E1A">
        <w:rPr>
          <w:rStyle w:val="FontStyle81"/>
          <w:rFonts w:ascii="Times New Roman" w:hAnsi="Times New Roman" w:cs="Times New Roman"/>
          <w:sz w:val="28"/>
          <w:szCs w:val="28"/>
        </w:rPr>
        <w:t>.</w:t>
      </w:r>
    </w:p>
    <w:p w:rsidR="00BD6C35" w:rsidRPr="00E61E1A" w:rsidRDefault="00BD6C35" w:rsidP="00E61E1A">
      <w:pPr>
        <w:pStyle w:val="Style4"/>
        <w:widowControl/>
        <w:spacing w:before="82" w:line="240" w:lineRule="auto"/>
        <w:ind w:firstLine="708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Успешность выполнения предметной области «Математика», «</w:t>
      </w:r>
      <w:r w:rsidR="00E61E1A" w:rsidRPr="00E61E1A">
        <w:rPr>
          <w:rStyle w:val="FontStyle81"/>
          <w:rFonts w:ascii="Times New Roman" w:hAnsi="Times New Roman" w:cs="Times New Roman"/>
          <w:sz w:val="28"/>
          <w:szCs w:val="28"/>
        </w:rPr>
        <w:t>История» ниже остальных предметных областей.</w:t>
      </w:r>
    </w:p>
    <w:p w:rsidR="00116BC9" w:rsidRPr="00E61E1A" w:rsidRDefault="00116BC9" w:rsidP="00E61E1A">
      <w:pPr>
        <w:pStyle w:val="Style4"/>
        <w:widowControl/>
        <w:spacing w:before="82" w:line="240" w:lineRule="auto"/>
        <w:ind w:firstLine="0"/>
        <w:rPr>
          <w:rStyle w:val="FontStyle81"/>
          <w:rFonts w:ascii="Times New Roman" w:hAnsi="Times New Roman" w:cs="Times New Roman"/>
          <w:b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16BC9" w:rsidRPr="00E61E1A" w:rsidRDefault="00116BC9" w:rsidP="00E61E1A">
      <w:pPr>
        <w:pStyle w:val="Style4"/>
        <w:widowControl/>
        <w:numPr>
          <w:ilvl w:val="0"/>
          <w:numId w:val="2"/>
        </w:numPr>
        <w:spacing w:before="82" w:line="240" w:lineRule="auto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Классным руководителям 6-х классов довести результаты КДР</w:t>
      </w:r>
      <w:proofErr w:type="gramStart"/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6</w:t>
      </w:r>
      <w:proofErr w:type="gramEnd"/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до сведения обучающихся и их родителей.</w:t>
      </w:r>
    </w:p>
    <w:p w:rsidR="00116BC9" w:rsidRPr="00E61E1A" w:rsidRDefault="00116BC9" w:rsidP="00E61E1A">
      <w:pPr>
        <w:pStyle w:val="Style4"/>
        <w:widowControl/>
        <w:numPr>
          <w:ilvl w:val="0"/>
          <w:numId w:val="2"/>
        </w:numPr>
        <w:spacing w:before="82" w:line="240" w:lineRule="auto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lastRenderedPageBreak/>
        <w:t xml:space="preserve">Учителям-предметникам </w:t>
      </w:r>
      <w:r w:rsidR="00017B32" w:rsidRPr="00E61E1A">
        <w:rPr>
          <w:rStyle w:val="FontStyle81"/>
          <w:rFonts w:ascii="Times New Roman" w:hAnsi="Times New Roman" w:cs="Times New Roman"/>
          <w:sz w:val="28"/>
          <w:szCs w:val="28"/>
        </w:rPr>
        <w:t>изучить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полученные результаты, </w:t>
      </w:r>
      <w:r w:rsidR="00017B32"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определить проблемные места, 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учитывать </w:t>
      </w:r>
      <w:r w:rsidR="00017B32" w:rsidRPr="00E61E1A">
        <w:rPr>
          <w:rStyle w:val="FontStyle81"/>
          <w:rFonts w:ascii="Times New Roman" w:hAnsi="Times New Roman" w:cs="Times New Roman"/>
          <w:sz w:val="28"/>
          <w:szCs w:val="28"/>
        </w:rPr>
        <w:t>результаты</w:t>
      </w: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 при проведении уроков и внеурочных занятий.</w:t>
      </w:r>
    </w:p>
    <w:p w:rsidR="00B31C7B" w:rsidRPr="00E61E1A" w:rsidRDefault="00B31C7B" w:rsidP="00E61E1A">
      <w:pPr>
        <w:pStyle w:val="Style4"/>
        <w:widowControl/>
        <w:numPr>
          <w:ilvl w:val="0"/>
          <w:numId w:val="2"/>
        </w:numPr>
        <w:spacing w:before="82" w:line="240" w:lineRule="auto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Использовать дифференцированные задания для организации индивидуального сопровождения </w:t>
      </w:r>
      <w:proofErr w:type="gramStart"/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, показавших низкие результаты. </w:t>
      </w:r>
    </w:p>
    <w:p w:rsidR="00E61E1A" w:rsidRPr="00E61E1A" w:rsidRDefault="00E61E1A" w:rsidP="00E61E1A">
      <w:pPr>
        <w:pStyle w:val="Style4"/>
        <w:widowControl/>
        <w:numPr>
          <w:ilvl w:val="0"/>
          <w:numId w:val="2"/>
        </w:numPr>
        <w:spacing w:before="82" w:line="240" w:lineRule="auto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 xml:space="preserve">Руководителям ШМО включить в план работы вопросы по повышению результатов читательской грамотности; </w:t>
      </w:r>
    </w:p>
    <w:p w:rsidR="007C7A48" w:rsidRPr="00E61E1A" w:rsidRDefault="007C7A48" w:rsidP="005833E0">
      <w:pPr>
        <w:pStyle w:val="Style4"/>
        <w:widowControl/>
        <w:spacing w:before="82" w:line="240" w:lineRule="auto"/>
        <w:ind w:left="720" w:firstLine="0"/>
        <w:rPr>
          <w:rStyle w:val="FontStyle81"/>
          <w:rFonts w:ascii="Times New Roman" w:hAnsi="Times New Roman" w:cs="Times New Roman"/>
          <w:sz w:val="28"/>
          <w:szCs w:val="28"/>
          <w:highlight w:val="yellow"/>
        </w:rPr>
      </w:pPr>
    </w:p>
    <w:p w:rsidR="007C7A48" w:rsidRPr="00E61E1A" w:rsidRDefault="004363B7" w:rsidP="005833E0">
      <w:pPr>
        <w:pStyle w:val="Style4"/>
        <w:widowControl/>
        <w:spacing w:before="82" w:line="240" w:lineRule="auto"/>
        <w:ind w:left="720" w:firstLine="0"/>
        <w:rPr>
          <w:rStyle w:val="FontStyle81"/>
          <w:rFonts w:ascii="Times New Roman" w:hAnsi="Times New Roman" w:cs="Times New Roman"/>
          <w:sz w:val="28"/>
          <w:szCs w:val="28"/>
        </w:rPr>
      </w:pPr>
      <w:r w:rsidRPr="00E61E1A">
        <w:rPr>
          <w:rStyle w:val="FontStyle81"/>
          <w:rFonts w:ascii="Times New Roman" w:hAnsi="Times New Roman" w:cs="Times New Roman"/>
          <w:sz w:val="28"/>
          <w:szCs w:val="28"/>
        </w:rPr>
        <w:t>2</w:t>
      </w:r>
      <w:r w:rsidR="00E61E1A" w:rsidRPr="00E61E1A">
        <w:rPr>
          <w:rStyle w:val="FontStyle81"/>
          <w:rFonts w:ascii="Times New Roman" w:hAnsi="Times New Roman" w:cs="Times New Roman"/>
          <w:sz w:val="28"/>
          <w:szCs w:val="28"/>
        </w:rPr>
        <w:t>6.12</w:t>
      </w:r>
      <w:r w:rsidR="007C7A48" w:rsidRPr="00E61E1A">
        <w:rPr>
          <w:rStyle w:val="FontStyle81"/>
          <w:rFonts w:ascii="Times New Roman" w:hAnsi="Times New Roman" w:cs="Times New Roman"/>
          <w:sz w:val="28"/>
          <w:szCs w:val="28"/>
        </w:rPr>
        <w:t>.20</w:t>
      </w:r>
      <w:r w:rsidR="00366DC8" w:rsidRPr="00E61E1A">
        <w:rPr>
          <w:rStyle w:val="FontStyle81"/>
          <w:rFonts w:ascii="Times New Roman" w:hAnsi="Times New Roman" w:cs="Times New Roman"/>
          <w:sz w:val="28"/>
          <w:szCs w:val="28"/>
        </w:rPr>
        <w:t>2</w:t>
      </w:r>
      <w:r w:rsidR="00E61E1A" w:rsidRPr="00E61E1A">
        <w:rPr>
          <w:rStyle w:val="FontStyle81"/>
          <w:rFonts w:ascii="Times New Roman" w:hAnsi="Times New Roman" w:cs="Times New Roman"/>
          <w:sz w:val="28"/>
          <w:szCs w:val="28"/>
        </w:rPr>
        <w:t>4</w:t>
      </w:r>
    </w:p>
    <w:p w:rsidR="00E61E1A" w:rsidRPr="00E61E1A" w:rsidRDefault="00E61E1A" w:rsidP="00C95AC4">
      <w:pPr>
        <w:pStyle w:val="Style4"/>
        <w:spacing w:line="240" w:lineRule="auto"/>
        <w:ind w:firstLine="567"/>
        <w:rPr>
          <w:rStyle w:val="FontStyle81"/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E61E1A" w:rsidRPr="00E61E1A" w:rsidRDefault="00E61E1A" w:rsidP="00E61E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1E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C95AC4" w:rsidRPr="00E61E1A" w:rsidRDefault="00E61E1A" w:rsidP="00E61E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1E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61E1A">
        <w:rPr>
          <w:rFonts w:ascii="Times New Roman" w:hAnsi="Times New Roman" w:cs="Times New Roman"/>
          <w:sz w:val="28"/>
          <w:szCs w:val="28"/>
          <w:lang w:eastAsia="ru-RU"/>
        </w:rPr>
        <w:t xml:space="preserve">  Заместитель директора по УВР       Л.Т.Соловьева</w:t>
      </w:r>
    </w:p>
    <w:sectPr w:rsidR="00C95AC4" w:rsidRPr="00E61E1A" w:rsidSect="00C00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C86"/>
    <w:multiLevelType w:val="hybridMultilevel"/>
    <w:tmpl w:val="53AEB066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1BB11696"/>
    <w:multiLevelType w:val="hybridMultilevel"/>
    <w:tmpl w:val="4900E9CA"/>
    <w:lvl w:ilvl="0" w:tplc="3FC85BF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D6148F3"/>
    <w:multiLevelType w:val="hybridMultilevel"/>
    <w:tmpl w:val="0BD6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A0421"/>
    <w:multiLevelType w:val="hybridMultilevel"/>
    <w:tmpl w:val="4B34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CE"/>
    <w:rsid w:val="00017B32"/>
    <w:rsid w:val="00053F5F"/>
    <w:rsid w:val="000D2C49"/>
    <w:rsid w:val="00116BC9"/>
    <w:rsid w:val="001367C2"/>
    <w:rsid w:val="001A6DA8"/>
    <w:rsid w:val="00222948"/>
    <w:rsid w:val="00274405"/>
    <w:rsid w:val="00282445"/>
    <w:rsid w:val="002A57C6"/>
    <w:rsid w:val="002C4862"/>
    <w:rsid w:val="002E3841"/>
    <w:rsid w:val="00314C67"/>
    <w:rsid w:val="00366DC8"/>
    <w:rsid w:val="003D2A74"/>
    <w:rsid w:val="00402F21"/>
    <w:rsid w:val="004215C7"/>
    <w:rsid w:val="004363B7"/>
    <w:rsid w:val="0044534D"/>
    <w:rsid w:val="004A5C9D"/>
    <w:rsid w:val="004B490A"/>
    <w:rsid w:val="004F4AF7"/>
    <w:rsid w:val="00574D4E"/>
    <w:rsid w:val="00575264"/>
    <w:rsid w:val="005833E0"/>
    <w:rsid w:val="00587CB1"/>
    <w:rsid w:val="005A1C84"/>
    <w:rsid w:val="005B109B"/>
    <w:rsid w:val="005F6119"/>
    <w:rsid w:val="00612D0C"/>
    <w:rsid w:val="0066174E"/>
    <w:rsid w:val="00665950"/>
    <w:rsid w:val="006B4516"/>
    <w:rsid w:val="006B7A61"/>
    <w:rsid w:val="006C3E71"/>
    <w:rsid w:val="006D0D8F"/>
    <w:rsid w:val="00710DF7"/>
    <w:rsid w:val="00774B86"/>
    <w:rsid w:val="007C5D63"/>
    <w:rsid w:val="007C7A48"/>
    <w:rsid w:val="007E75CE"/>
    <w:rsid w:val="00817454"/>
    <w:rsid w:val="00825241"/>
    <w:rsid w:val="00847182"/>
    <w:rsid w:val="008718EE"/>
    <w:rsid w:val="00873923"/>
    <w:rsid w:val="008778F1"/>
    <w:rsid w:val="00882666"/>
    <w:rsid w:val="008878A8"/>
    <w:rsid w:val="009146AE"/>
    <w:rsid w:val="00993F51"/>
    <w:rsid w:val="009E4219"/>
    <w:rsid w:val="009F1DE5"/>
    <w:rsid w:val="00A153CD"/>
    <w:rsid w:val="00A22DA2"/>
    <w:rsid w:val="00A4175C"/>
    <w:rsid w:val="00A55A17"/>
    <w:rsid w:val="00A809C8"/>
    <w:rsid w:val="00B03368"/>
    <w:rsid w:val="00B31C7B"/>
    <w:rsid w:val="00B91411"/>
    <w:rsid w:val="00BB26ED"/>
    <w:rsid w:val="00BD6C35"/>
    <w:rsid w:val="00BF0CF7"/>
    <w:rsid w:val="00C001EF"/>
    <w:rsid w:val="00C14C26"/>
    <w:rsid w:val="00C95AC4"/>
    <w:rsid w:val="00CA24D3"/>
    <w:rsid w:val="00CD3961"/>
    <w:rsid w:val="00D3573B"/>
    <w:rsid w:val="00D77319"/>
    <w:rsid w:val="00D83617"/>
    <w:rsid w:val="00DE0D9B"/>
    <w:rsid w:val="00DE7861"/>
    <w:rsid w:val="00E20900"/>
    <w:rsid w:val="00E43774"/>
    <w:rsid w:val="00E61E1A"/>
    <w:rsid w:val="00EE6DEC"/>
    <w:rsid w:val="00F475AA"/>
    <w:rsid w:val="00FD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718EE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8718EE"/>
    <w:rPr>
      <w:rFonts w:ascii="Arial Narrow" w:hAnsi="Arial Narrow" w:cs="Arial Narrow"/>
      <w:sz w:val="24"/>
      <w:szCs w:val="24"/>
    </w:rPr>
  </w:style>
  <w:style w:type="paragraph" w:customStyle="1" w:styleId="Style3">
    <w:name w:val="Style3"/>
    <w:basedOn w:val="a"/>
    <w:uiPriority w:val="99"/>
    <w:rsid w:val="004A5C9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4A5C9D"/>
    <w:rPr>
      <w:rFonts w:ascii="Cambria" w:hAnsi="Cambria" w:cs="Cambria"/>
      <w:sz w:val="28"/>
      <w:szCs w:val="28"/>
    </w:rPr>
  </w:style>
  <w:style w:type="table" w:styleId="a3">
    <w:name w:val="Table Grid"/>
    <w:basedOn w:val="a1"/>
    <w:uiPriority w:val="39"/>
    <w:rsid w:val="00BF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7B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001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6C3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718EE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8718EE"/>
    <w:rPr>
      <w:rFonts w:ascii="Arial Narrow" w:hAnsi="Arial Narrow" w:cs="Arial Narrow"/>
      <w:sz w:val="24"/>
      <w:szCs w:val="24"/>
    </w:rPr>
  </w:style>
  <w:style w:type="paragraph" w:customStyle="1" w:styleId="Style3">
    <w:name w:val="Style3"/>
    <w:basedOn w:val="a"/>
    <w:uiPriority w:val="99"/>
    <w:rsid w:val="004A5C9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4A5C9D"/>
    <w:rPr>
      <w:rFonts w:ascii="Cambria" w:hAnsi="Cambria" w:cs="Cambria"/>
      <w:sz w:val="28"/>
      <w:szCs w:val="28"/>
    </w:rPr>
  </w:style>
  <w:style w:type="table" w:styleId="a3">
    <w:name w:val="Table Grid"/>
    <w:basedOn w:val="a1"/>
    <w:uiPriority w:val="59"/>
    <w:rsid w:val="00BF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godae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CAE8-4A8B-4548-B443-239BC485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2</cp:revision>
  <cp:lastPrinted>2021-12-21T05:28:00Z</cp:lastPrinted>
  <dcterms:created xsi:type="dcterms:W3CDTF">2024-12-26T08:59:00Z</dcterms:created>
  <dcterms:modified xsi:type="dcterms:W3CDTF">2024-12-26T08:59:00Z</dcterms:modified>
</cp:coreProperties>
</file>